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B93" w:rsidRPr="00F96B93" w:rsidRDefault="00F96B93" w:rsidP="00F96B93">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F96B93">
        <w:rPr>
          <w:rFonts w:ascii="Arial" w:eastAsia="Times New Roman" w:hAnsi="Arial" w:cs="Arial"/>
          <w:b/>
          <w:bCs/>
          <w:kern w:val="0"/>
          <w:sz w:val="24"/>
          <w:szCs w:val="20"/>
          <w:lang w:val="en-GB" w:eastAsia="en-US"/>
        </w:rPr>
        <w:t>3GPP TSG-RAN WG2 Meeting #113 bis electronic</w:t>
      </w:r>
      <w:r w:rsidRPr="00F96B93">
        <w:rPr>
          <w:rFonts w:ascii="Arial" w:eastAsia="Times New Roman" w:hAnsi="Arial" w:cs="Arial"/>
          <w:b/>
          <w:bCs/>
          <w:kern w:val="0"/>
          <w:sz w:val="24"/>
          <w:szCs w:val="20"/>
          <w:lang w:val="en-GB" w:eastAsia="en-US"/>
        </w:rPr>
        <w:tab/>
      </w:r>
      <w:r w:rsidR="003D76EA">
        <w:rPr>
          <w:rFonts w:ascii="Arial" w:hAnsi="Arial" w:cs="Arial"/>
          <w:b/>
          <w:bCs/>
          <w:color w:val="808080"/>
          <w:sz w:val="26"/>
          <w:szCs w:val="26"/>
        </w:rPr>
        <w:t>R2-2104181</w:t>
      </w:r>
    </w:p>
    <w:p w:rsidR="00D1406E" w:rsidRPr="00D1406E" w:rsidRDefault="00F96B93" w:rsidP="00F96B93">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F96B93">
        <w:rPr>
          <w:rFonts w:ascii="Arial" w:eastAsia="Times New Roman" w:hAnsi="Arial" w:cs="Arial"/>
          <w:b/>
          <w:bCs/>
          <w:kern w:val="0"/>
          <w:sz w:val="24"/>
          <w:szCs w:val="20"/>
          <w:lang w:val="en-GB" w:eastAsia="en-US"/>
        </w:rPr>
        <w:t>Online, April 12 – April 20, 2021</w:t>
      </w:r>
      <w:r w:rsidR="00D1406E" w:rsidRPr="00D1406E">
        <w:rPr>
          <w:rFonts w:ascii="Times New Roman" w:eastAsia="Times New Roman" w:hAnsi="Times New Roman" w:cs="Times New Roman"/>
          <w:b/>
          <w:bCs/>
          <w:kern w:val="0"/>
          <w:sz w:val="24"/>
          <w:szCs w:val="20"/>
          <w:lang w:val="en-GB" w:eastAsia="en-US"/>
        </w:rPr>
        <w:tab/>
      </w:r>
    </w:p>
    <w:p w:rsidR="00F96B93" w:rsidRDefault="00F96B93" w:rsidP="00D1406E">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D1406E" w:rsidRPr="00D1406E" w:rsidRDefault="00D1406E" w:rsidP="00D1406E">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sidR="00F96B93">
        <w:rPr>
          <w:rFonts w:ascii="Arial" w:eastAsia="SimSun" w:hAnsi="Arial" w:cs="Arial"/>
          <w:b/>
          <w:bCs/>
          <w:kern w:val="0"/>
          <w:sz w:val="24"/>
          <w:szCs w:val="20"/>
          <w:lang w:val="en-GB" w:eastAsia="zh-CN"/>
        </w:rPr>
        <w:t>11.2</w:t>
      </w:r>
      <w:r w:rsidRPr="00D1406E">
        <w:rPr>
          <w:rFonts w:ascii="Arial" w:eastAsia="SimSun" w:hAnsi="Arial" w:cs="Arial" w:hint="eastAsia"/>
          <w:b/>
          <w:bCs/>
          <w:kern w:val="0"/>
          <w:sz w:val="24"/>
          <w:szCs w:val="20"/>
          <w:lang w:val="en-GB" w:eastAsia="zh-CN"/>
        </w:rPr>
        <w:t xml:space="preserve"> (</w:t>
      </w:r>
      <w:r w:rsidRPr="00D1406E">
        <w:rPr>
          <w:rFonts w:ascii="Arial" w:eastAsia="SimSun" w:hAnsi="Arial" w:cs="Arial"/>
          <w:b/>
          <w:bCs/>
          <w:kern w:val="0"/>
          <w:sz w:val="24"/>
          <w:szCs w:val="20"/>
          <w:lang w:val="en-GB" w:eastAsia="zh-CN"/>
        </w:rPr>
        <w:t>Latency</w:t>
      </w:r>
      <w:r w:rsidRPr="00D1406E">
        <w:rPr>
          <w:rFonts w:ascii="Arial" w:eastAsia="SimSun" w:hAnsi="Arial" w:cs="Arial" w:hint="eastAsia"/>
          <w:b/>
          <w:bCs/>
          <w:kern w:val="0"/>
          <w:sz w:val="24"/>
          <w:szCs w:val="20"/>
          <w:lang w:val="en-GB" w:eastAsia="zh-CN"/>
        </w:rPr>
        <w:t>)</w:t>
      </w:r>
    </w:p>
    <w:p w:rsidR="00D1406E" w:rsidRPr="00D1406E" w:rsidRDefault="00D1406E" w:rsidP="00D1406E">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D1406E" w:rsidRPr="00D1406E" w:rsidRDefault="00D1406E" w:rsidP="00D1406E">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110FBC">
        <w:rPr>
          <w:rFonts w:ascii="Arial" w:eastAsia="Times New Roman" w:hAnsi="Arial" w:cs="Arial"/>
          <w:b/>
          <w:bCs/>
          <w:kern w:val="0"/>
          <w:sz w:val="24"/>
          <w:szCs w:val="20"/>
          <w:lang w:val="en-GB" w:eastAsia="en-US"/>
        </w:rPr>
        <w:t>L</w:t>
      </w:r>
      <w:r w:rsidR="00110FBC" w:rsidRPr="00110FBC">
        <w:rPr>
          <w:rFonts w:ascii="Arial" w:eastAsia="Times New Roman" w:hAnsi="Arial" w:cs="Arial"/>
          <w:b/>
          <w:bCs/>
          <w:kern w:val="0"/>
          <w:sz w:val="24"/>
          <w:szCs w:val="20"/>
          <w:lang w:val="en-GB" w:eastAsia="en-US"/>
        </w:rPr>
        <w:t>atency reduction via measurement gap signalling optimization</w:t>
      </w:r>
    </w:p>
    <w:p w:rsidR="00D1406E" w:rsidRPr="00D1406E" w:rsidRDefault="00D1406E" w:rsidP="00D1406E">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D1406E" w:rsidRP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BF23D5" w:rsidRDefault="00BF23D5" w:rsidP="00BD1869">
      <w:r>
        <w:t>U</w:t>
      </w:r>
      <w:r>
        <w:rPr>
          <w:rFonts w:hint="eastAsia"/>
        </w:rPr>
        <w:t xml:space="preserve">pdated </w:t>
      </w:r>
      <w:r>
        <w:t>WID (</w:t>
      </w:r>
      <w:r w:rsidR="00AF6A27" w:rsidRPr="00AF6A27">
        <w:t>RP-210903</w:t>
      </w:r>
      <w:r>
        <w:t>) indicates the following objective regarding latency aspects:</w:t>
      </w:r>
    </w:p>
    <w:p w:rsidR="00BF23D5" w:rsidRDefault="00BF23D5" w:rsidP="00BF23D5">
      <w:pPr>
        <w:widowControl/>
        <w:numPr>
          <w:ilvl w:val="0"/>
          <w:numId w:val="5"/>
        </w:numPr>
        <w:wordWrap/>
        <w:autoSpaceDE/>
        <w:autoSpaceDN/>
        <w:spacing w:after="0" w:line="276" w:lineRule="auto"/>
        <w:ind w:left="714" w:hanging="357"/>
        <w:jc w:val="left"/>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rsidR="00BF23D5" w:rsidRDefault="00BF23D5" w:rsidP="00BF23D5">
      <w:pPr>
        <w:widowControl/>
        <w:numPr>
          <w:ilvl w:val="1"/>
          <w:numId w:val="4"/>
        </w:numPr>
        <w:wordWrap/>
        <w:overflowPunct w:val="0"/>
        <w:adjustRightInd w:val="0"/>
        <w:spacing w:after="180" w:line="240" w:lineRule="auto"/>
        <w:jc w:val="left"/>
        <w:textAlignment w:val="baseline"/>
        <w:rPr>
          <w:rFonts w:eastAsia="MS Mincho"/>
        </w:rPr>
      </w:pPr>
      <w:bookmarkStart w:id="0"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0"/>
    <w:p w:rsidR="00BF23D5" w:rsidRPr="001E611A" w:rsidRDefault="00BF23D5" w:rsidP="00BF23D5">
      <w:pPr>
        <w:widowControl/>
        <w:numPr>
          <w:ilvl w:val="1"/>
          <w:numId w:val="4"/>
        </w:numPr>
        <w:wordWrap/>
        <w:overflowPunct w:val="0"/>
        <w:adjustRightInd w:val="0"/>
        <w:spacing w:after="180" w:line="240" w:lineRule="auto"/>
        <w:jc w:val="left"/>
        <w:textAlignment w:val="baseline"/>
        <w:rPr>
          <w:rFonts w:eastAsia="MS Mincho"/>
        </w:rPr>
      </w:pPr>
      <w:r w:rsidRPr="001E611A">
        <w:rPr>
          <w:rFonts w:eastAsia="MS Mincho"/>
        </w:rPr>
        <w:t>Latency reduction related to the time needed to perform UE measurements; [RAN1, RAN4]</w:t>
      </w:r>
    </w:p>
    <w:p w:rsidR="00BF23D5" w:rsidRPr="00BF23D5" w:rsidRDefault="00BF23D5" w:rsidP="00BF23D5">
      <w:pPr>
        <w:widowControl/>
        <w:numPr>
          <w:ilvl w:val="1"/>
          <w:numId w:val="4"/>
        </w:numPr>
        <w:wordWrap/>
        <w:overflowPunct w:val="0"/>
        <w:adjustRightInd w:val="0"/>
        <w:spacing w:after="180" w:line="240" w:lineRule="auto"/>
        <w:jc w:val="left"/>
        <w:textAlignment w:val="baseline"/>
        <w:rPr>
          <w:rFonts w:eastAsia="MS Mincho"/>
          <w:highlight w:val="yellow"/>
        </w:rPr>
      </w:pPr>
      <w:r w:rsidRPr="00BF23D5">
        <w:rPr>
          <w:rFonts w:eastAsia="MS Mincho"/>
          <w:highlight w:val="yellow"/>
        </w:rPr>
        <w:t>Latency reduction related to the measurement gap; [RAN1, RAN4, RAN2]</w:t>
      </w:r>
    </w:p>
    <w:p w:rsidR="00BF23D5" w:rsidRPr="00BF23D5" w:rsidRDefault="00BF23D5" w:rsidP="00BD1869"/>
    <w:p w:rsidR="00BF23D5" w:rsidRDefault="00BF23D5" w:rsidP="00BD1869">
      <w:r>
        <w:rPr>
          <w:rFonts w:hint="eastAsia"/>
        </w:rPr>
        <w:t xml:space="preserve">In this paper, we discuss on latency </w:t>
      </w:r>
      <w:r>
        <w:t xml:space="preserve">reduction related to the measurement gap. </w:t>
      </w:r>
    </w:p>
    <w:p w:rsidR="00216DCE" w:rsidRDefault="00216DCE" w:rsidP="00BD1869"/>
    <w:p w:rsidR="00BD1869" w:rsidRPr="00D1406E" w:rsidRDefault="00BD1869"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Discussion </w:t>
      </w:r>
    </w:p>
    <w:p w:rsidR="00110FBC" w:rsidRDefault="00110FBC" w:rsidP="00110FBC">
      <w:r>
        <w:t>A</w:t>
      </w:r>
      <w:r>
        <w:rPr>
          <w:rFonts w:hint="eastAsia"/>
        </w:rPr>
        <w:t xml:space="preserve">s </w:t>
      </w:r>
      <w:r>
        <w:t>commented in the latency evaluation</w:t>
      </w:r>
      <w:r w:rsidR="000C1B10">
        <w:t xml:space="preserve"> </w:t>
      </w:r>
      <w:r w:rsidR="000C1B10">
        <w:rPr>
          <w:rFonts w:hint="eastAsia"/>
        </w:rPr>
        <w:t>discussion</w:t>
      </w:r>
      <w:r>
        <w:t xml:space="preserve"> document, solely RRC processing time for in</w:t>
      </w:r>
      <w:r w:rsidR="004113AA">
        <w:t xml:space="preserve">dicating need for the measurement gap </w:t>
      </w:r>
      <w:r>
        <w:t>at UE side and measurement gap configuration at gNB takes 18~22 ms (</w:t>
      </w:r>
      <w:r>
        <w:rPr>
          <w:lang w:eastAsia="zh-CN"/>
        </w:rPr>
        <w:t>R2-20</w:t>
      </w:r>
      <w:r>
        <w:rPr>
          <w:rFonts w:hint="eastAsia"/>
          <w:lang w:eastAsia="zh-CN"/>
        </w:rPr>
        <w:t>09023</w:t>
      </w:r>
      <w:r>
        <w:t xml:space="preserve">). If one of these steps can be removed or replaced with lower layer signaling with enough information required, it can reduce some part of latency for E2E. </w:t>
      </w:r>
    </w:p>
    <w:p w:rsidR="00110FBC" w:rsidRDefault="00110FBC" w:rsidP="00110FBC">
      <w:r>
        <w:t xml:space="preserve">The possible ways on this are listed up in the email discussion </w:t>
      </w:r>
      <w:r w:rsidRPr="00C01775">
        <w:t>[Post112-e][617][POS] Evaluation of latency enhancement solutions (CATT)</w:t>
      </w:r>
      <w:r>
        <w:t xml:space="preserve"> are as below</w:t>
      </w:r>
      <w:r w:rsidR="00531006">
        <w:t xml:space="preserve"> and still valid at WI phase</w:t>
      </w:r>
      <w:r>
        <w:t xml:space="preserve">: </w:t>
      </w:r>
    </w:p>
    <w:p w:rsidR="00110FBC" w:rsidRDefault="00110FBC" w:rsidP="00110FBC">
      <w:pPr>
        <w:pStyle w:val="a3"/>
        <w:widowControl/>
        <w:numPr>
          <w:ilvl w:val="0"/>
          <w:numId w:val="2"/>
        </w:numPr>
        <w:wordWrap/>
        <w:autoSpaceDE/>
        <w:autoSpaceDN/>
        <w:spacing w:after="0"/>
        <w:ind w:leftChars="0" w:left="426"/>
        <w:jc w:val="left"/>
        <w:rPr>
          <w:rFonts w:ascii="Times New Roman" w:eastAsia="SimSun" w:hAnsi="Times New Roman" w:cs="Times New Roman"/>
          <w:color w:val="000000" w:themeColor="text1"/>
        </w:rPr>
      </w:pPr>
      <w:r>
        <w:rPr>
          <w:rFonts w:ascii="Times New Roman" w:eastAsia="SimSun" w:hAnsi="Times New Roman" w:cs="Times New Roman"/>
          <w:color w:val="000000" w:themeColor="text1"/>
          <w:u w:val="single"/>
        </w:rPr>
        <w:t>Option1</w:t>
      </w:r>
      <w:r>
        <w:rPr>
          <w:rFonts w:ascii="Times New Roman" w:eastAsia="SimSun" w:hAnsi="Times New Roman" w:cs="Times New Roman"/>
          <w:color w:val="000000" w:themeColor="text1"/>
        </w:rPr>
        <w:t xml:space="preserve">: </w:t>
      </w:r>
      <w:bookmarkStart w:id="1" w:name="OLE_LINK11"/>
      <w:bookmarkStart w:id="2" w:name="OLE_LINK12"/>
      <w:r>
        <w:rPr>
          <w:rFonts w:ascii="Times New Roman" w:eastAsia="SimSun" w:hAnsi="Times New Roman" w:cs="Times New Roman"/>
          <w:color w:val="000000" w:themeColor="text1"/>
        </w:rPr>
        <w:t xml:space="preserve">MG-less operation e.g. UE may operate w/o measurement gaps to process DL PRS. </w:t>
      </w:r>
    </w:p>
    <w:bookmarkEnd w:id="1"/>
    <w:bookmarkEnd w:id="2"/>
    <w:p w:rsidR="00110FBC" w:rsidRDefault="00110FBC" w:rsidP="00110FBC">
      <w:pPr>
        <w:rPr>
          <w:rFonts w:eastAsia="SimSun"/>
          <w:color w:val="000000" w:themeColor="text1"/>
          <w:lang w:eastAsia="zh-CN"/>
        </w:rPr>
      </w:pPr>
      <w:r>
        <w:rPr>
          <w:color w:val="000000" w:themeColor="text1"/>
        </w:rPr>
        <w:t>Measurement Gap</w:t>
      </w:r>
      <w:r>
        <w:rPr>
          <w:rFonts w:hint="eastAsia"/>
          <w:color w:val="000000" w:themeColor="text1"/>
        </w:rPr>
        <w:t xml:space="preserve"> is about </w:t>
      </w:r>
      <w:r>
        <w:rPr>
          <w:color w:val="000000" w:themeColor="text1"/>
        </w:rPr>
        <w:t>18-22ms (step 13-14)</w:t>
      </w:r>
      <w:r>
        <w:rPr>
          <w:rFonts w:eastAsia="SimSun" w:hint="eastAsia"/>
          <w:color w:val="000000" w:themeColor="text1"/>
          <w:lang w:eastAsia="zh-CN"/>
        </w:rPr>
        <w:t xml:space="preserve">. The latency </w:t>
      </w:r>
      <w:r>
        <w:rPr>
          <w:rFonts w:eastAsia="SimSun"/>
          <w:color w:val="000000" w:themeColor="text1"/>
          <w:lang w:eastAsia="zh-CN"/>
        </w:rPr>
        <w:t>caused by measurement gap request procedure</w:t>
      </w:r>
      <w:r>
        <w:rPr>
          <w:rFonts w:eastAsia="SimSun" w:hint="eastAsia"/>
          <w:color w:val="000000" w:themeColor="text1"/>
          <w:lang w:eastAsia="zh-CN"/>
        </w:rPr>
        <w:t xml:space="preserve"> could be reduced.</w:t>
      </w:r>
      <w:r w:rsidR="00D8375C">
        <w:rPr>
          <w:rFonts w:eastAsia="SimSun"/>
          <w:color w:val="000000" w:themeColor="text1"/>
          <w:lang w:eastAsia="zh-CN"/>
        </w:rPr>
        <w:t xml:space="preserve"> However, we think that this can be applied to the UE’s with different measurement capability. </w:t>
      </w:r>
    </w:p>
    <w:p w:rsidR="00110FBC" w:rsidRDefault="00110FBC" w:rsidP="00110FBC">
      <w:pPr>
        <w:pStyle w:val="a3"/>
        <w:widowControl/>
        <w:numPr>
          <w:ilvl w:val="0"/>
          <w:numId w:val="2"/>
        </w:numPr>
        <w:wordWrap/>
        <w:autoSpaceDE/>
        <w:autoSpaceDN/>
        <w:spacing w:after="0"/>
        <w:ind w:leftChars="0" w:left="426"/>
        <w:jc w:val="left"/>
        <w:rPr>
          <w:rFonts w:ascii="Times New Roman" w:eastAsia="SimSun" w:hAnsi="Times New Roman" w:cs="Times New Roman"/>
          <w:color w:val="000000" w:themeColor="text1"/>
          <w:u w:val="single"/>
        </w:rPr>
      </w:pPr>
      <w:r>
        <w:rPr>
          <w:rFonts w:ascii="Times New Roman" w:eastAsia="SimSun" w:hAnsi="Times New Roman" w:cs="Times New Roman" w:hint="eastAsia"/>
          <w:color w:val="000000" w:themeColor="text1"/>
          <w:u w:val="single"/>
        </w:rPr>
        <w:t>Option2</w:t>
      </w:r>
      <w:r>
        <w:rPr>
          <w:rFonts w:ascii="Times New Roman" w:eastAsia="SimSun" w:hAnsi="Times New Roman" w:cs="Times New Roman" w:hint="eastAsia"/>
          <w:color w:val="000000" w:themeColor="text1"/>
        </w:rPr>
        <w:t xml:space="preserve">: </w:t>
      </w:r>
      <w:r>
        <w:rPr>
          <w:rFonts w:ascii="Times New Roman" w:eastAsia="SimSun" w:hAnsi="Times New Roman" w:cs="Times New Roman"/>
          <w:color w:val="000000" w:themeColor="text1"/>
        </w:rPr>
        <w:t>Support of semi-persistent a-periodic MGs, their pre-configuration and association with MG configuration ID</w:t>
      </w:r>
    </w:p>
    <w:p w:rsidR="00110FBC" w:rsidRDefault="00110FBC" w:rsidP="00110FBC">
      <w:pPr>
        <w:pStyle w:val="a3"/>
        <w:widowControl/>
        <w:numPr>
          <w:ilvl w:val="0"/>
          <w:numId w:val="2"/>
        </w:numPr>
        <w:wordWrap/>
        <w:autoSpaceDE/>
        <w:autoSpaceDN/>
        <w:spacing w:after="0"/>
        <w:ind w:leftChars="0" w:left="426"/>
        <w:jc w:val="left"/>
        <w:rPr>
          <w:rFonts w:ascii="Times New Roman" w:eastAsia="SimSun" w:hAnsi="Times New Roman" w:cs="Times New Roman"/>
          <w:color w:val="000000" w:themeColor="text1"/>
        </w:rPr>
      </w:pPr>
      <w:r>
        <w:rPr>
          <w:rFonts w:ascii="Times New Roman" w:eastAsia="SimSun" w:hAnsi="Times New Roman" w:cs="Times New Roman" w:hint="eastAsia"/>
          <w:color w:val="000000" w:themeColor="text1"/>
          <w:u w:val="single"/>
        </w:rPr>
        <w:t>Option 3</w:t>
      </w:r>
      <w:r>
        <w:rPr>
          <w:rFonts w:ascii="Times New Roman" w:eastAsia="SimSun" w:hAnsi="Times New Roman" w:cs="Times New Roman" w:hint="eastAsia"/>
          <w:color w:val="000000" w:themeColor="text1"/>
        </w:rPr>
        <w:t>: A</w:t>
      </w:r>
      <w:r>
        <w:rPr>
          <w:rFonts w:ascii="Times New Roman" w:eastAsia="SimSun" w:hAnsi="Times New Roman" w:cs="Times New Roman"/>
          <w:color w:val="000000" w:themeColor="text1"/>
        </w:rPr>
        <w:t>void</w:t>
      </w:r>
      <w:r>
        <w:rPr>
          <w:rFonts w:ascii="Times New Roman" w:eastAsia="SimSun" w:hAnsi="Times New Roman" w:cs="Times New Roman" w:hint="eastAsia"/>
          <w:color w:val="000000" w:themeColor="text1"/>
        </w:rPr>
        <w:t>ing</w:t>
      </w:r>
      <w:r>
        <w:rPr>
          <w:rFonts w:ascii="Times New Roman" w:eastAsia="SimSun" w:hAnsi="Times New Roman" w:cs="Times New Roman"/>
          <w:color w:val="000000" w:themeColor="text1"/>
        </w:rPr>
        <w:t xml:space="preserve"> or minimiz</w:t>
      </w:r>
      <w:r>
        <w:rPr>
          <w:rFonts w:ascii="Times New Roman" w:eastAsia="SimSun" w:hAnsi="Times New Roman" w:cs="Times New Roman" w:hint="eastAsia"/>
          <w:color w:val="000000" w:themeColor="text1"/>
        </w:rPr>
        <w:t>ing</w:t>
      </w:r>
      <w:r>
        <w:rPr>
          <w:rFonts w:ascii="Times New Roman" w:eastAsia="SimSun" w:hAnsi="Times New Roman" w:cs="Times New Roman"/>
          <w:color w:val="000000" w:themeColor="text1"/>
        </w:rPr>
        <w:t xml:space="preserve"> the latency due to measurement gap configuration</w:t>
      </w:r>
      <w:r>
        <w:rPr>
          <w:rFonts w:ascii="Times New Roman" w:eastAsia="SimSun" w:hAnsi="Times New Roman" w:cs="Times New Roman" w:hint="eastAsia"/>
          <w:color w:val="000000" w:themeColor="text1"/>
        </w:rPr>
        <w:t>.</w:t>
      </w:r>
    </w:p>
    <w:p w:rsidR="000C1B10" w:rsidRDefault="000C1B10" w:rsidP="00110FBC">
      <w:pPr>
        <w:rPr>
          <w:rFonts w:eastAsia="SimSun"/>
          <w:lang w:eastAsia="zh-CN"/>
        </w:rPr>
      </w:pPr>
    </w:p>
    <w:p w:rsidR="00D8375C" w:rsidRPr="00D8375C" w:rsidRDefault="00D8375C" w:rsidP="00110FBC">
      <w:r>
        <w:t>N</w:t>
      </w:r>
      <w:r>
        <w:rPr>
          <w:rFonts w:hint="eastAsia"/>
        </w:rPr>
        <w:t xml:space="preserve">ot </w:t>
      </w:r>
      <w:r>
        <w:t>only the configuration of measurement gap but also UE’s measurement capability need to be considered. Therefore we think this category can be realistic for MG related latency minimization.</w:t>
      </w:r>
    </w:p>
    <w:p w:rsidR="00110FBC" w:rsidRDefault="00110FBC" w:rsidP="00110FBC">
      <w:pPr>
        <w:pStyle w:val="a3"/>
        <w:widowControl/>
        <w:numPr>
          <w:ilvl w:val="0"/>
          <w:numId w:val="2"/>
        </w:numPr>
        <w:wordWrap/>
        <w:autoSpaceDE/>
        <w:autoSpaceDN/>
        <w:spacing w:after="0"/>
        <w:ind w:leftChars="0" w:left="426"/>
        <w:jc w:val="left"/>
        <w:rPr>
          <w:rFonts w:ascii="Times New Roman" w:eastAsia="SimSun" w:hAnsi="Times New Roman" w:cs="Times New Roman"/>
          <w:color w:val="000000" w:themeColor="text1"/>
        </w:rPr>
      </w:pPr>
      <w:r>
        <w:rPr>
          <w:rFonts w:ascii="Times New Roman" w:eastAsia="SimSun" w:hAnsi="Times New Roman" w:cs="Times New Roman" w:hint="eastAsia"/>
          <w:color w:val="000000" w:themeColor="text1"/>
          <w:u w:val="single"/>
        </w:rPr>
        <w:lastRenderedPageBreak/>
        <w:t>Option4</w:t>
      </w:r>
      <w:r>
        <w:rPr>
          <w:rFonts w:ascii="Times New Roman" w:eastAsia="SimSun" w:hAnsi="Times New Roman" w:cs="Times New Roman" w:hint="eastAsia"/>
          <w:color w:val="000000" w:themeColor="text1"/>
        </w:rPr>
        <w:t>: F</w:t>
      </w:r>
      <w:r>
        <w:rPr>
          <w:rFonts w:ascii="Times New Roman" w:eastAsia="SimSun" w:hAnsi="Times New Roman" w:cs="Times New Roman"/>
          <w:color w:val="000000" w:themeColor="text1"/>
        </w:rPr>
        <w:t>ast activation of measurement gap configuration</w:t>
      </w:r>
      <w:r>
        <w:rPr>
          <w:rFonts w:ascii="Times New Roman" w:eastAsia="SimSun" w:hAnsi="Times New Roman" w:cs="Times New Roman" w:hint="eastAsia"/>
          <w:color w:val="000000" w:themeColor="text1"/>
        </w:rPr>
        <w:t>:</w:t>
      </w:r>
    </w:p>
    <w:p w:rsidR="00110FBC" w:rsidRDefault="00110FBC" w:rsidP="00110FBC">
      <w:pPr>
        <w:spacing w:before="120"/>
        <w:rPr>
          <w:rFonts w:eastAsia="SimSun"/>
          <w:lang w:val="en-CA" w:eastAsia="zh-CN"/>
        </w:rPr>
      </w:pPr>
      <w:r>
        <w:rPr>
          <w:rFonts w:eastAsia="SimSun" w:hint="eastAsia"/>
          <w:lang w:val="en-CA" w:eastAsia="zh-CN"/>
        </w:rPr>
        <w:t>UE sends i</w:t>
      </w:r>
      <w:r>
        <w:rPr>
          <w:rFonts w:eastAsia="SimSun"/>
          <w:lang w:val="en-CA" w:eastAsia="zh-CN"/>
        </w:rPr>
        <w:t>ndicat</w:t>
      </w:r>
      <w:r>
        <w:rPr>
          <w:rFonts w:eastAsia="SimSun" w:hint="eastAsia"/>
          <w:lang w:val="en-CA" w:eastAsia="zh-CN"/>
        </w:rPr>
        <w:t>ion</w:t>
      </w:r>
      <w:r>
        <w:rPr>
          <w:rFonts w:eastAsia="SimSun"/>
          <w:lang w:val="en-CA" w:eastAsia="zh-CN"/>
        </w:rPr>
        <w:t xml:space="preserve"> to gNB using lower layer signaling to either skip or request a measurement gap configuration. The gNB may then activate/deactivate a preconfigured measurement gap (e.g. in MAC CE) based on the indication sent by the UE.</w:t>
      </w:r>
      <w:r w:rsidR="00E83B18">
        <w:rPr>
          <w:rFonts w:eastAsia="SimSun"/>
          <w:lang w:val="en-CA" w:eastAsia="zh-CN"/>
        </w:rPr>
        <w:t xml:space="preserve"> </w:t>
      </w:r>
      <w:r w:rsidR="00E83B18" w:rsidRPr="00E83B18">
        <w:rPr>
          <w:rFonts w:eastAsia="SimSun" w:hint="eastAsia"/>
          <w:lang w:val="en-CA" w:eastAsia="zh-CN"/>
        </w:rPr>
        <w:t xml:space="preserve">This </w:t>
      </w:r>
      <w:r w:rsidR="00E83B18" w:rsidRPr="00E83B18">
        <w:rPr>
          <w:rFonts w:eastAsia="SimSun"/>
          <w:lang w:val="en-CA" w:eastAsia="zh-CN"/>
        </w:rPr>
        <w:t>also can be used with others i.e., option2,3 together.</w:t>
      </w:r>
      <w:r>
        <w:rPr>
          <w:rFonts w:eastAsia="SimSun"/>
          <w:lang w:val="en-CA" w:eastAsia="zh-CN"/>
        </w:rPr>
        <w:t xml:space="preserve"> </w:t>
      </w:r>
      <w:r w:rsidR="00D8375C">
        <w:rPr>
          <w:rFonts w:eastAsia="SimSun"/>
          <w:lang w:val="en-CA" w:eastAsia="zh-CN"/>
        </w:rPr>
        <w:t xml:space="preserve">This is also thought to be realistic. </w:t>
      </w:r>
    </w:p>
    <w:p w:rsidR="00110FBC" w:rsidRDefault="00110FBC" w:rsidP="00110FBC">
      <w:pPr>
        <w:rPr>
          <w:lang w:val="en-CA"/>
        </w:rPr>
      </w:pPr>
    </w:p>
    <w:p w:rsidR="00094FBA" w:rsidRDefault="00110FBC" w:rsidP="00110FBC">
      <w:pPr>
        <w:rPr>
          <w:lang w:val="en-CA"/>
        </w:rPr>
      </w:pPr>
      <w:r>
        <w:rPr>
          <w:rFonts w:hint="eastAsia"/>
          <w:lang w:val="en-CA"/>
        </w:rPr>
        <w:t xml:space="preserve">In our thought, </w:t>
      </w:r>
      <w:r w:rsidR="00531006">
        <w:rPr>
          <w:lang w:val="en-CA"/>
        </w:rPr>
        <w:t>even UE’s determination</w:t>
      </w:r>
      <w:r>
        <w:rPr>
          <w:lang w:val="en-CA"/>
        </w:rPr>
        <w:t xml:space="preserve"> on whether measurement gap is needed or not </w:t>
      </w:r>
      <w:r w:rsidR="00531006">
        <w:rPr>
          <w:lang w:val="en-CA"/>
        </w:rPr>
        <w:t>is</w:t>
      </w:r>
      <w:r>
        <w:rPr>
          <w:lang w:val="en-CA"/>
        </w:rPr>
        <w:t xml:space="preserve"> signaled to the gNB</w:t>
      </w:r>
      <w:r w:rsidR="00531006">
        <w:rPr>
          <w:lang w:val="en-CA"/>
        </w:rPr>
        <w:t xml:space="preserve"> in legacy</w:t>
      </w:r>
      <w:r>
        <w:rPr>
          <w:lang w:val="en-CA"/>
        </w:rPr>
        <w:t>, in most cases</w:t>
      </w:r>
      <w:r w:rsidR="00382959">
        <w:rPr>
          <w:lang w:val="en-CA"/>
        </w:rPr>
        <w:t xml:space="preserve"> gNB can know the </w:t>
      </w:r>
      <w:r>
        <w:rPr>
          <w:lang w:val="en-CA"/>
        </w:rPr>
        <w:t>UE’s measurement situation based on the received UE’s measurement capability and the</w:t>
      </w:r>
      <w:r w:rsidR="008522F1">
        <w:rPr>
          <w:lang w:val="en-CA"/>
        </w:rPr>
        <w:t xml:space="preserve"> currently</w:t>
      </w:r>
      <w:r>
        <w:rPr>
          <w:lang w:val="en-CA"/>
        </w:rPr>
        <w:t xml:space="preserve"> configured RRM configuration by gNB itself. Therefore, gNB can </w:t>
      </w:r>
      <w:r w:rsidR="008522F1">
        <w:rPr>
          <w:lang w:val="en-CA"/>
        </w:rPr>
        <w:t xml:space="preserve">estimate </w:t>
      </w:r>
      <w:r>
        <w:rPr>
          <w:lang w:val="en-CA"/>
        </w:rPr>
        <w:t>the UE’s need for gap, and what kind of measurement gap is necessary if needed.</w:t>
      </w:r>
    </w:p>
    <w:p w:rsidR="00110FBC" w:rsidRDefault="00110FBC" w:rsidP="00110FBC">
      <w:pPr>
        <w:rPr>
          <w:lang w:val="en-CA"/>
        </w:rPr>
      </w:pPr>
      <w:r>
        <w:rPr>
          <w:lang w:val="en-CA"/>
        </w:rPr>
        <w:t xml:space="preserve"> For </w:t>
      </w:r>
      <w:r w:rsidR="00382959">
        <w:rPr>
          <w:lang w:val="en-CA"/>
        </w:rPr>
        <w:t xml:space="preserve">the </w:t>
      </w:r>
      <w:r>
        <w:rPr>
          <w:lang w:val="en-CA"/>
        </w:rPr>
        <w:t>positioning purpose, UE</w:t>
      </w:r>
      <w:r w:rsidR="008522F1">
        <w:rPr>
          <w:lang w:val="en-CA"/>
        </w:rPr>
        <w:t xml:space="preserve"> has to measure the </w:t>
      </w:r>
      <w:r w:rsidR="00382959">
        <w:rPr>
          <w:lang w:val="en-CA"/>
        </w:rPr>
        <w:t xml:space="preserve">configured </w:t>
      </w:r>
      <w:r w:rsidR="008522F1">
        <w:rPr>
          <w:lang w:val="en-CA"/>
        </w:rPr>
        <w:t xml:space="preserve">PRS, </w:t>
      </w:r>
      <w:r w:rsidR="00531006">
        <w:rPr>
          <w:lang w:val="en-CA"/>
        </w:rPr>
        <w:t xml:space="preserve">but LPP is independent with RRC located at the gNB, </w:t>
      </w:r>
      <w:r w:rsidR="008522F1">
        <w:rPr>
          <w:lang w:val="en-CA"/>
        </w:rPr>
        <w:t>therefore</w:t>
      </w:r>
      <w:r>
        <w:rPr>
          <w:lang w:val="en-CA"/>
        </w:rPr>
        <w:t xml:space="preserve"> </w:t>
      </w:r>
      <w:r w:rsidR="00382959">
        <w:rPr>
          <w:lang w:val="en-CA"/>
        </w:rPr>
        <w:t xml:space="preserve">still </w:t>
      </w:r>
      <w:r>
        <w:rPr>
          <w:lang w:val="en-CA"/>
        </w:rPr>
        <w:t xml:space="preserve">gNB should know </w:t>
      </w:r>
      <w:r w:rsidR="008522F1">
        <w:rPr>
          <w:lang w:val="en-CA"/>
        </w:rPr>
        <w:t>the information on</w:t>
      </w:r>
      <w:r>
        <w:rPr>
          <w:lang w:val="en-CA"/>
        </w:rPr>
        <w:t xml:space="preserve"> the target PRS configurations</w:t>
      </w:r>
      <w:r w:rsidR="00531006">
        <w:rPr>
          <w:lang w:val="en-CA"/>
        </w:rPr>
        <w:t xml:space="preserve"> </w:t>
      </w:r>
      <w:r w:rsidR="008522F1">
        <w:rPr>
          <w:lang w:val="en-CA"/>
        </w:rPr>
        <w:t>specified to that UE</w:t>
      </w:r>
      <w:r w:rsidR="00531006">
        <w:rPr>
          <w:lang w:val="en-CA"/>
        </w:rPr>
        <w:t xml:space="preserve"> explicitly</w:t>
      </w:r>
      <w:r w:rsidR="008522F1">
        <w:rPr>
          <w:lang w:val="en-CA"/>
        </w:rPr>
        <w:t xml:space="preserve">. For this, </w:t>
      </w:r>
      <w:r w:rsidR="00382959">
        <w:rPr>
          <w:lang w:val="en-CA"/>
        </w:rPr>
        <w:t>LMF can indicate to the gNB</w:t>
      </w:r>
      <w:r w:rsidR="00531006">
        <w:rPr>
          <w:lang w:val="en-CA"/>
        </w:rPr>
        <w:t xml:space="preserve"> on </w:t>
      </w:r>
      <w:r w:rsidR="00531006">
        <w:rPr>
          <w:lang w:val="en-CA"/>
        </w:rPr>
        <w:t>the PRS information which specified to that UE</w:t>
      </w:r>
      <w:r w:rsidR="00382959">
        <w:rPr>
          <w:lang w:val="en-CA"/>
        </w:rPr>
        <w:t xml:space="preserve">, and </w:t>
      </w:r>
      <w:r w:rsidR="008522F1">
        <w:rPr>
          <w:lang w:val="en-CA"/>
        </w:rPr>
        <w:t>gNB can further determine</w:t>
      </w:r>
      <w:r>
        <w:rPr>
          <w:lang w:val="en-CA"/>
        </w:rPr>
        <w:t xml:space="preserve"> </w:t>
      </w:r>
      <w:r w:rsidR="008522F1">
        <w:rPr>
          <w:lang w:val="en-CA"/>
        </w:rPr>
        <w:t xml:space="preserve">and configure </w:t>
      </w:r>
      <w:r>
        <w:rPr>
          <w:lang w:val="en-CA"/>
        </w:rPr>
        <w:t xml:space="preserve">the measurement gap reflecting </w:t>
      </w:r>
      <w:r w:rsidR="008522F1">
        <w:rPr>
          <w:lang w:val="en-CA"/>
        </w:rPr>
        <w:t xml:space="preserve">those </w:t>
      </w:r>
      <w:r>
        <w:rPr>
          <w:lang w:val="en-CA"/>
        </w:rPr>
        <w:t>PRS pattern</w:t>
      </w:r>
      <w:r w:rsidR="00382959">
        <w:rPr>
          <w:lang w:val="en-CA"/>
        </w:rPr>
        <w:t xml:space="preserve"> without UE’s dynamic request.</w:t>
      </w:r>
      <w:r>
        <w:rPr>
          <w:lang w:val="en-CA"/>
        </w:rPr>
        <w:t xml:space="preserve"> </w:t>
      </w:r>
      <w:r w:rsidR="00382959">
        <w:rPr>
          <w:lang w:val="en-CA"/>
        </w:rPr>
        <w:t xml:space="preserve">Through this, </w:t>
      </w:r>
      <w:r w:rsidR="00531006">
        <w:rPr>
          <w:lang w:val="en-CA"/>
        </w:rPr>
        <w:t>it is</w:t>
      </w:r>
      <w:r w:rsidR="00382959">
        <w:rPr>
          <w:lang w:val="en-CA"/>
        </w:rPr>
        <w:t xml:space="preserve"> able to reduce the latency incurred by UE’s measurement gap request determination and its signaling to the gNB.</w:t>
      </w:r>
      <w:r w:rsidR="00094FBA">
        <w:rPr>
          <w:lang w:val="en-CA"/>
        </w:rPr>
        <w:t xml:space="preserve"> Of course, gNB’s guess might not the exact one which could be decided by UE, so there could be some alternatives suggested by gNB, and this first needs to be indicated before UE’s decision. </w:t>
      </w:r>
    </w:p>
    <w:p w:rsidR="00094FBA" w:rsidRDefault="00094FBA" w:rsidP="00094FBA">
      <w:pPr>
        <w:rPr>
          <w:lang w:val="en-CA"/>
        </w:rPr>
      </w:pPr>
      <w:r>
        <w:rPr>
          <w:lang w:val="en-CA"/>
        </w:rPr>
        <w:t>B</w:t>
      </w:r>
      <w:r>
        <w:rPr>
          <w:rFonts w:hint="eastAsia"/>
          <w:lang w:val="en-CA"/>
        </w:rPr>
        <w:t xml:space="preserve">ased </w:t>
      </w:r>
      <w:r>
        <w:rPr>
          <w:lang w:val="en-CA"/>
        </w:rPr>
        <w:t xml:space="preserve">on the above scenario, we propose that preconfiguartion of measurement gap is given to UE, and UE can indicate what it wants and gNB activates it with lower layer signaling. This </w:t>
      </w:r>
      <w:r>
        <w:rPr>
          <w:rFonts w:hint="eastAsia"/>
          <w:lang w:val="en-CA"/>
        </w:rPr>
        <w:t xml:space="preserve">can </w:t>
      </w:r>
      <w:r>
        <w:rPr>
          <w:lang w:val="en-CA"/>
        </w:rPr>
        <w:t>reduce the latency owing to sending/processing RRC locationMeasurementIndication msg, and measurement Gap configuration in RRC Reconfiguration msg.</w:t>
      </w:r>
      <w:bookmarkStart w:id="3" w:name="_GoBack"/>
      <w:bookmarkEnd w:id="3"/>
    </w:p>
    <w:p w:rsidR="00110FBC" w:rsidRDefault="00110FBC" w:rsidP="00110FBC">
      <w:pPr>
        <w:rPr>
          <w:lang w:val="en-CA"/>
        </w:rPr>
      </w:pPr>
      <w:r>
        <w:rPr>
          <w:lang w:val="en-CA"/>
        </w:rPr>
        <w:t xml:space="preserve"> </w:t>
      </w:r>
    </w:p>
    <w:p w:rsidR="00110FBC" w:rsidRPr="00110FBC" w:rsidRDefault="001D7622" w:rsidP="00110FBC">
      <w:pPr>
        <w:rPr>
          <w:b/>
          <w:lang w:val="en-CA"/>
        </w:rPr>
      </w:pPr>
      <w:r>
        <w:rPr>
          <w:b/>
          <w:lang w:val="en-CA"/>
        </w:rPr>
        <w:t>Proposal 1</w:t>
      </w:r>
      <w:r w:rsidR="00110FBC" w:rsidRPr="00110FBC">
        <w:rPr>
          <w:b/>
          <w:lang w:val="en-CA"/>
        </w:rPr>
        <w:t xml:space="preserve">. RAN2 </w:t>
      </w:r>
      <w:r w:rsidR="00094FBA">
        <w:rPr>
          <w:b/>
          <w:lang w:val="en-CA"/>
        </w:rPr>
        <w:t xml:space="preserve">agrees that for measurement gap related latency reduction, </w:t>
      </w:r>
      <w:r w:rsidR="00110FBC" w:rsidRPr="00110FBC">
        <w:rPr>
          <w:b/>
          <w:lang w:val="en-CA"/>
        </w:rPr>
        <w:t xml:space="preserve">gNB’s measurement </w:t>
      </w:r>
      <w:r w:rsidR="00094FBA">
        <w:rPr>
          <w:b/>
          <w:lang w:val="en-CA"/>
        </w:rPr>
        <w:t xml:space="preserve">gap </w:t>
      </w:r>
      <w:r w:rsidR="00110FBC" w:rsidRPr="00110FBC">
        <w:rPr>
          <w:b/>
          <w:lang w:val="en-CA"/>
        </w:rPr>
        <w:t xml:space="preserve">configuration </w:t>
      </w:r>
      <w:r>
        <w:rPr>
          <w:b/>
          <w:lang w:val="en-CA"/>
        </w:rPr>
        <w:t>can be</w:t>
      </w:r>
      <w:r w:rsidR="00094FBA">
        <w:rPr>
          <w:b/>
          <w:lang w:val="en-CA"/>
        </w:rPr>
        <w:t xml:space="preserve"> preconfigured to UE, and UE’s request of MG and gNB’s activation</w:t>
      </w:r>
      <w:r>
        <w:rPr>
          <w:b/>
          <w:lang w:val="en-CA"/>
        </w:rPr>
        <w:t xml:space="preserve"> on that can be done in lower layer signaling. </w:t>
      </w:r>
    </w:p>
    <w:p w:rsidR="00AC57BC" w:rsidRPr="00110FBC" w:rsidRDefault="00AC57BC" w:rsidP="00BD1869">
      <w:pPr>
        <w:rPr>
          <w:lang w:val="en-CA"/>
        </w:rPr>
      </w:pPr>
    </w:p>
    <w:p w:rsid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Conclusion </w:t>
      </w:r>
      <w:r w:rsidR="00BD1869" w:rsidRPr="00D1406E">
        <w:rPr>
          <w:rFonts w:ascii="Arial" w:eastAsia="SimSun" w:hAnsi="Arial" w:cs="Arial"/>
          <w:kern w:val="0"/>
          <w:sz w:val="36"/>
          <w:szCs w:val="20"/>
          <w:lang w:eastAsia="en-US"/>
        </w:rPr>
        <w:t xml:space="preserve"> </w:t>
      </w:r>
    </w:p>
    <w:p w:rsidR="00D1406E" w:rsidRDefault="00D1406E" w:rsidP="00D1406E">
      <w:r>
        <w:t>In this contribution we discussed on the possible way for accommodating latency reduction method. Based on the discussion, we have the proposal</w:t>
      </w:r>
      <w:r w:rsidR="00382959">
        <w:t>s</w:t>
      </w:r>
      <w:r>
        <w:t xml:space="preserve"> : </w:t>
      </w:r>
    </w:p>
    <w:p w:rsidR="001D7622" w:rsidRPr="00110FBC" w:rsidRDefault="001D7622" w:rsidP="001D7622">
      <w:pPr>
        <w:rPr>
          <w:b/>
          <w:lang w:val="en-CA"/>
        </w:rPr>
      </w:pPr>
      <w:r>
        <w:rPr>
          <w:b/>
          <w:lang w:val="en-CA"/>
        </w:rPr>
        <w:t>Proposal 1</w:t>
      </w:r>
      <w:r w:rsidRPr="00110FBC">
        <w:rPr>
          <w:b/>
          <w:lang w:val="en-CA"/>
        </w:rPr>
        <w:t xml:space="preserve">. RAN2 </w:t>
      </w:r>
      <w:r>
        <w:rPr>
          <w:b/>
          <w:lang w:val="en-CA"/>
        </w:rPr>
        <w:t xml:space="preserve">agrees that for measurement gap related latency reduction, </w:t>
      </w:r>
      <w:r w:rsidRPr="00110FBC">
        <w:rPr>
          <w:b/>
          <w:lang w:val="en-CA"/>
        </w:rPr>
        <w:t xml:space="preserve">gNB’s measurement </w:t>
      </w:r>
      <w:r>
        <w:rPr>
          <w:b/>
          <w:lang w:val="en-CA"/>
        </w:rPr>
        <w:t xml:space="preserve">gap </w:t>
      </w:r>
      <w:r w:rsidRPr="00110FBC">
        <w:rPr>
          <w:b/>
          <w:lang w:val="en-CA"/>
        </w:rPr>
        <w:t xml:space="preserve">configuration </w:t>
      </w:r>
      <w:r>
        <w:rPr>
          <w:b/>
          <w:lang w:val="en-CA"/>
        </w:rPr>
        <w:t xml:space="preserve">can be preconfigured to UE, and UE’s request of MG and gNB’s activation on that can be done in lower layer signaling. </w:t>
      </w:r>
    </w:p>
    <w:p w:rsidR="00D1406E" w:rsidRPr="001D7622" w:rsidRDefault="00D1406E" w:rsidP="001D7622">
      <w:pPr>
        <w:rPr>
          <w:b/>
          <w:lang w:val="en-CA"/>
        </w:rPr>
      </w:pPr>
    </w:p>
    <w:sectPr w:rsidR="00D1406E" w:rsidRPr="001D7622" w:rsidSect="00F96B9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F94" w:rsidRDefault="001B0F94" w:rsidP="000B06D4">
      <w:pPr>
        <w:spacing w:after="0" w:line="240" w:lineRule="auto"/>
      </w:pPr>
      <w:r>
        <w:separator/>
      </w:r>
    </w:p>
  </w:endnote>
  <w:endnote w:type="continuationSeparator" w:id="0">
    <w:p w:rsidR="001B0F94" w:rsidRDefault="001B0F94" w:rsidP="000B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F94" w:rsidRDefault="001B0F94" w:rsidP="000B06D4">
      <w:pPr>
        <w:spacing w:after="0" w:line="240" w:lineRule="auto"/>
      </w:pPr>
      <w:r>
        <w:separator/>
      </w:r>
    </w:p>
  </w:footnote>
  <w:footnote w:type="continuationSeparator" w:id="0">
    <w:p w:rsidR="001B0F94" w:rsidRDefault="001B0F94" w:rsidP="000B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AC96F93"/>
    <w:multiLevelType w:val="hybridMultilevel"/>
    <w:tmpl w:val="F856ACE4"/>
    <w:lvl w:ilvl="0" w:tplc="039CF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CE"/>
    <w:rsid w:val="00016404"/>
    <w:rsid w:val="00041201"/>
    <w:rsid w:val="00094FBA"/>
    <w:rsid w:val="000B06D4"/>
    <w:rsid w:val="000C1B10"/>
    <w:rsid w:val="00110FBC"/>
    <w:rsid w:val="001B0F94"/>
    <w:rsid w:val="001B735A"/>
    <w:rsid w:val="001D7622"/>
    <w:rsid w:val="00216DCE"/>
    <w:rsid w:val="00263C60"/>
    <w:rsid w:val="003460AF"/>
    <w:rsid w:val="00382959"/>
    <w:rsid w:val="00387C82"/>
    <w:rsid w:val="003D76EA"/>
    <w:rsid w:val="004113AA"/>
    <w:rsid w:val="004B028A"/>
    <w:rsid w:val="00531006"/>
    <w:rsid w:val="006521B1"/>
    <w:rsid w:val="006E7911"/>
    <w:rsid w:val="0072313C"/>
    <w:rsid w:val="00845894"/>
    <w:rsid w:val="008522F1"/>
    <w:rsid w:val="00AC57BC"/>
    <w:rsid w:val="00AF4DDF"/>
    <w:rsid w:val="00AF6A27"/>
    <w:rsid w:val="00B50C36"/>
    <w:rsid w:val="00B827EE"/>
    <w:rsid w:val="00BD1869"/>
    <w:rsid w:val="00BF23D5"/>
    <w:rsid w:val="00C01775"/>
    <w:rsid w:val="00C96619"/>
    <w:rsid w:val="00D1406E"/>
    <w:rsid w:val="00D8375C"/>
    <w:rsid w:val="00DF5402"/>
    <w:rsid w:val="00E83B18"/>
    <w:rsid w:val="00E95EF0"/>
    <w:rsid w:val="00EB4EB1"/>
    <w:rsid w:val="00F96B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1E5C72"/>
  <w15:chartTrackingRefBased/>
  <w15:docId w15:val="{C30F3AB1-7705-4292-B959-CCEFDFE4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
    <w:uiPriority w:val="34"/>
    <w:qFormat/>
    <w:rsid w:val="00BD1869"/>
    <w:pPr>
      <w:ind w:leftChars="400" w:left="800"/>
    </w:pPr>
  </w:style>
  <w:style w:type="character" w:customStyle="1" w:styleId="Char">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3"/>
    <w:uiPriority w:val="34"/>
    <w:qFormat/>
    <w:locked/>
    <w:rsid w:val="00B50C36"/>
  </w:style>
  <w:style w:type="paragraph" w:styleId="a4">
    <w:name w:val="header"/>
    <w:basedOn w:val="a"/>
    <w:link w:val="Char0"/>
    <w:uiPriority w:val="99"/>
    <w:unhideWhenUsed/>
    <w:rsid w:val="000B06D4"/>
    <w:pPr>
      <w:tabs>
        <w:tab w:val="center" w:pos="4513"/>
        <w:tab w:val="right" w:pos="9026"/>
      </w:tabs>
      <w:snapToGrid w:val="0"/>
    </w:pPr>
  </w:style>
  <w:style w:type="character" w:customStyle="1" w:styleId="Char0">
    <w:name w:val="머리글 Char"/>
    <w:basedOn w:val="a0"/>
    <w:link w:val="a4"/>
    <w:uiPriority w:val="99"/>
    <w:rsid w:val="000B06D4"/>
  </w:style>
  <w:style w:type="paragraph" w:styleId="a5">
    <w:name w:val="footer"/>
    <w:basedOn w:val="a"/>
    <w:link w:val="Char1"/>
    <w:uiPriority w:val="99"/>
    <w:unhideWhenUsed/>
    <w:rsid w:val="000B06D4"/>
    <w:pPr>
      <w:tabs>
        <w:tab w:val="center" w:pos="4513"/>
        <w:tab w:val="right" w:pos="9026"/>
      </w:tabs>
      <w:snapToGrid w:val="0"/>
    </w:pPr>
  </w:style>
  <w:style w:type="character" w:customStyle="1" w:styleId="Char1">
    <w:name w:val="바닥글 Char"/>
    <w:basedOn w:val="a0"/>
    <w:link w:val="a5"/>
    <w:uiPriority w:val="99"/>
    <w:rsid w:val="000B0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700</Words>
  <Characters>3991</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9</cp:revision>
  <dcterms:created xsi:type="dcterms:W3CDTF">2021-03-31T06:12:00Z</dcterms:created>
  <dcterms:modified xsi:type="dcterms:W3CDTF">2021-04-02T05:44:00Z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업무\Rel-17\RAN2#112e Post\R17 ePOS\latency reduction via measurement gap signaling optimization .docx</vt:lpwstr>
  </property>
</Properties>
</file>